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DA" w:rsidRPr="00EF65DA" w:rsidRDefault="00EF65DA" w:rsidP="00EF65DA">
      <w:pPr>
        <w:shd w:val="clear" w:color="auto" w:fill="FFFFFF"/>
        <w:spacing w:after="255" w:line="300" w:lineRule="atLeast"/>
        <w:outlineLvl w:val="1"/>
        <w:rPr>
          <w:rFonts w:ascii="Arial" w:eastAsia="Times New Roman" w:hAnsi="Arial" w:cs="Arial"/>
          <w:b/>
          <w:bCs/>
          <w:color w:val="4D4D4D"/>
          <w:sz w:val="27"/>
          <w:szCs w:val="27"/>
          <w:lang w:eastAsia="ru-RU"/>
        </w:rPr>
      </w:pPr>
      <w:r w:rsidRPr="00EF65DA">
        <w:rPr>
          <w:rFonts w:ascii="Arial" w:eastAsia="Times New Roman" w:hAnsi="Arial" w:cs="Arial"/>
          <w:b/>
          <w:bCs/>
          <w:color w:val="4D4D4D"/>
          <w:sz w:val="27"/>
          <w:szCs w:val="27"/>
          <w:lang w:eastAsia="ru-RU"/>
        </w:rPr>
        <w:t>Приказ Министерства образования и науки РФ от 26 июня 2012 г. № 504 “Об утверждении Типового положения об образовательном учреждении дополнительного образования детей”</w:t>
      </w:r>
    </w:p>
    <w:p w:rsidR="00EF65DA" w:rsidRPr="00EF65DA" w:rsidRDefault="00EF65DA" w:rsidP="00EF65DA">
      <w:pPr>
        <w:shd w:val="clear" w:color="auto" w:fill="FFFFFF"/>
        <w:spacing w:after="180"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8 августа 2012 </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bookmarkStart w:id="0" w:name="0"/>
      <w:bookmarkEnd w:id="0"/>
      <w:proofErr w:type="gramStart"/>
      <w:r w:rsidRPr="00EF65DA">
        <w:rPr>
          <w:rFonts w:ascii="Arial" w:eastAsia="Times New Roman" w:hAnsi="Arial" w:cs="Arial"/>
          <w:color w:val="000000"/>
          <w:sz w:val="21"/>
          <w:szCs w:val="21"/>
          <w:lang w:eastAsia="ru-RU"/>
        </w:rPr>
        <w:t>В соответствии с пунктом 5 статьи 12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2007, № 27, ст. 3215; 2008, № 9, ст. 813;</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30, ст. 3616; 2009, № 46, ст. 5419; 2010, № 19, ст. 2291; № 46, ст. 5918; 2011, № 6, ст. 793) и подпунктом 5.2.62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w:t>
      </w:r>
      <w:proofErr w:type="gramEnd"/>
      <w:r w:rsidRPr="00EF65DA">
        <w:rPr>
          <w:rFonts w:ascii="Arial" w:eastAsia="Times New Roman" w:hAnsi="Arial" w:cs="Arial"/>
          <w:color w:val="000000"/>
          <w:sz w:val="21"/>
          <w:szCs w:val="21"/>
          <w:lang w:eastAsia="ru-RU"/>
        </w:rPr>
        <w:t xml:space="preserve"> </w:t>
      </w:r>
      <w:proofErr w:type="gramStart"/>
      <w:r w:rsidRPr="00EF65DA">
        <w:rPr>
          <w:rFonts w:ascii="Arial" w:eastAsia="Times New Roman" w:hAnsi="Arial" w:cs="Arial"/>
          <w:color w:val="000000"/>
          <w:sz w:val="21"/>
          <w:szCs w:val="21"/>
          <w:lang w:eastAsia="ru-RU"/>
        </w:rPr>
        <w:t>2011, № 6 ст. 888; № 14, ст. 1935; № 28, ст. 4214; № 37, ст. 5257; № 47, ст. 6650, ст. 6662; 2012, № 7, ст. 861, ст. 868; № 14, ст. 1627; № 15, ст. 1796), приказываю:</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 Утвердить прилагаемое Типовое положение об образовательном учреждении дополнительного образования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2. Настоящий приказ вступает в силу </w:t>
      </w:r>
      <w:proofErr w:type="gramStart"/>
      <w:r w:rsidRPr="00EF65DA">
        <w:rPr>
          <w:rFonts w:ascii="Arial" w:eastAsia="Times New Roman" w:hAnsi="Arial" w:cs="Arial"/>
          <w:color w:val="000000"/>
          <w:sz w:val="21"/>
          <w:szCs w:val="21"/>
          <w:lang w:eastAsia="ru-RU"/>
        </w:rPr>
        <w:t>с даты вступления</w:t>
      </w:r>
      <w:proofErr w:type="gramEnd"/>
      <w:r w:rsidRPr="00EF65DA">
        <w:rPr>
          <w:rFonts w:ascii="Arial" w:eastAsia="Times New Roman" w:hAnsi="Arial" w:cs="Arial"/>
          <w:color w:val="000000"/>
          <w:sz w:val="21"/>
          <w:szCs w:val="21"/>
          <w:lang w:eastAsia="ru-RU"/>
        </w:rPr>
        <w:t xml:space="preserve"> в силу постановления Правительства Российской Федерации о признании утратившим силу постановления Правительства Российской Федерации от 7 марта 1995 г. №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1995, № 12, ст. 1053; 1997, № 10, ст. 1169; </w:t>
      </w:r>
      <w:proofErr w:type="gramStart"/>
      <w:r w:rsidRPr="00EF65DA">
        <w:rPr>
          <w:rFonts w:ascii="Arial" w:eastAsia="Times New Roman" w:hAnsi="Arial" w:cs="Arial"/>
          <w:color w:val="000000"/>
          <w:sz w:val="21"/>
          <w:szCs w:val="21"/>
          <w:lang w:eastAsia="ru-RU"/>
        </w:rPr>
        <w:t>2003, № 33, ст. 3266; 2005, № 7, ст. 560; 2006, № 50, ст. 5356; 2009, № 12, ст. 1427).</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16"/>
        <w:gridCol w:w="1316"/>
      </w:tblGrid>
      <w:tr w:rsidR="00EF65DA" w:rsidRPr="00EF65DA" w:rsidTr="00EF65DA">
        <w:tc>
          <w:tcPr>
            <w:tcW w:w="2500" w:type="pct"/>
            <w:hideMark/>
          </w:tcPr>
          <w:p w:rsidR="00EF65DA" w:rsidRPr="00EF65DA" w:rsidRDefault="00EF65DA" w:rsidP="00EF65DA">
            <w:pPr>
              <w:spacing w:after="0" w:line="240" w:lineRule="auto"/>
              <w:rPr>
                <w:rFonts w:ascii="Arial" w:eastAsia="Times New Roman" w:hAnsi="Arial" w:cs="Arial"/>
                <w:color w:val="333333"/>
                <w:sz w:val="21"/>
                <w:szCs w:val="21"/>
                <w:lang w:eastAsia="ru-RU"/>
              </w:rPr>
            </w:pPr>
            <w:r w:rsidRPr="00EF65DA">
              <w:rPr>
                <w:rFonts w:ascii="Arial" w:eastAsia="Times New Roman" w:hAnsi="Arial" w:cs="Arial"/>
                <w:color w:val="333333"/>
                <w:sz w:val="21"/>
                <w:szCs w:val="21"/>
                <w:lang w:eastAsia="ru-RU"/>
              </w:rPr>
              <w:t xml:space="preserve">Министр </w:t>
            </w:r>
          </w:p>
        </w:tc>
        <w:tc>
          <w:tcPr>
            <w:tcW w:w="2500" w:type="pct"/>
            <w:hideMark/>
          </w:tcPr>
          <w:p w:rsidR="00EF65DA" w:rsidRPr="00EF65DA" w:rsidRDefault="00EF65DA" w:rsidP="00EF65DA">
            <w:pPr>
              <w:spacing w:after="0" w:line="240" w:lineRule="auto"/>
              <w:rPr>
                <w:rFonts w:ascii="Arial" w:eastAsia="Times New Roman" w:hAnsi="Arial" w:cs="Arial"/>
                <w:color w:val="333333"/>
                <w:sz w:val="21"/>
                <w:szCs w:val="21"/>
                <w:lang w:eastAsia="ru-RU"/>
              </w:rPr>
            </w:pPr>
            <w:r w:rsidRPr="00EF65DA">
              <w:rPr>
                <w:rFonts w:ascii="Arial" w:eastAsia="Times New Roman" w:hAnsi="Arial" w:cs="Arial"/>
                <w:color w:val="333333"/>
                <w:sz w:val="21"/>
                <w:szCs w:val="21"/>
                <w:lang w:eastAsia="ru-RU"/>
              </w:rPr>
              <w:t xml:space="preserve">Д.В. Ливанов </w:t>
            </w:r>
          </w:p>
        </w:tc>
      </w:tr>
    </w:tbl>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Зарегистрировано в Минюсте РФ 2 августа 2012 г. </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Регистрационный № 25082</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Приложение</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Типовое положение</w:t>
      </w:r>
      <w:r w:rsidRPr="00EF65DA">
        <w:rPr>
          <w:rFonts w:ascii="Arial" w:eastAsia="Times New Roman" w:hAnsi="Arial" w:cs="Arial"/>
          <w:b/>
          <w:bCs/>
          <w:color w:val="333333"/>
          <w:sz w:val="26"/>
          <w:szCs w:val="26"/>
          <w:lang w:eastAsia="ru-RU"/>
        </w:rPr>
        <w:br/>
        <w:t>об образовательном учреждении дополнительного образования детей</w:t>
      </w:r>
      <w:r w:rsidRPr="00EF65DA">
        <w:rPr>
          <w:rFonts w:ascii="Arial" w:eastAsia="Times New Roman" w:hAnsi="Arial" w:cs="Arial"/>
          <w:b/>
          <w:bCs/>
          <w:color w:val="333333"/>
          <w:sz w:val="26"/>
          <w:szCs w:val="26"/>
          <w:lang w:eastAsia="ru-RU"/>
        </w:rPr>
        <w:br/>
        <w:t>(утв. приказом Министерства образования и науки РФ от 26 июня 2012 г. № 504)</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I. Общие положения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 Настоящее Типовое положение об образовательном учреждении дополнительного образования детей (далее - Типовое положение) регулирует деятельность государственных и муниципальных образовательных учреждений дополнительного образования детей следующих видов:</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 xml:space="preserve">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технического творчества учащихся), детского и юношеского туризма и экскурсий (краеведения, юных туристов), эстетического воспитания 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w:t>
      </w:r>
      <w:r w:rsidRPr="00EF65DA">
        <w:rPr>
          <w:rFonts w:ascii="Arial" w:eastAsia="Times New Roman" w:hAnsi="Arial" w:cs="Arial"/>
          <w:color w:val="000000"/>
          <w:sz w:val="21"/>
          <w:szCs w:val="21"/>
          <w:lang w:eastAsia="ru-RU"/>
        </w:rPr>
        <w:lastRenderedPageBreak/>
        <w:t>морской центр, детский</w:t>
      </w:r>
      <w:proofErr w:type="gramEnd"/>
      <w:r w:rsidRPr="00EF65DA">
        <w:rPr>
          <w:rFonts w:ascii="Arial" w:eastAsia="Times New Roman" w:hAnsi="Arial" w:cs="Arial"/>
          <w:color w:val="000000"/>
          <w:sz w:val="21"/>
          <w:szCs w:val="21"/>
          <w:lang w:eastAsia="ru-RU"/>
        </w:rPr>
        <w:t xml:space="preserve"> (юношеский) центр, детский оздоровительно-образовательный (профильный) центр;</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дворцы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дома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детские школы искусств (в том числе по различным видам искусств);</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детско-юношеские спортивные школы;</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специализированная детско-юношеская спортивная школа олимпийского резерва;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детско-юношеские спортивно-адаптивные школы;</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специализированные адаптивные детско-юношеские спортивные школы;</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адаптивные детско-юношеские клубы физической подготовки.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 Государственное и муниципальное образовательное учреждение дополнительного образования детей (далее - учреждение) может быть автономным, бюджетным или казенным.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 Наименование учреждения устанавливается при его создании и может изменяться в установленном порядке органом государственной власти, органом местного самоуправления, в ведении которого находится учреждение.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В наименовании учреждения указываются его вид и при необходимости - специальное, в том числе исторически закрепившееся название учреждения (детская музыкальная школа, центральная специальная музыкальная школа, детская художественная школа, детская хореографическая школа, детская цирковая школа, детская школа художественных ремесел, детская хоровая школа, детская театральная школа, детская школа эстрадного искусства).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Если в наименовании детских школ искусств (в том числе по различным видам искусств) употребляется специальное название, вид учреждения не указывается.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4. Для негосударственных учреждений настоящее Типовое положение выполняет функцию </w:t>
      </w:r>
      <w:proofErr w:type="gramStart"/>
      <w:r w:rsidRPr="00EF65DA">
        <w:rPr>
          <w:rFonts w:ascii="Arial" w:eastAsia="Times New Roman" w:hAnsi="Arial" w:cs="Arial"/>
          <w:color w:val="000000"/>
          <w:sz w:val="21"/>
          <w:szCs w:val="21"/>
          <w:lang w:eastAsia="ru-RU"/>
        </w:rPr>
        <w:t>примерного</w:t>
      </w:r>
      <w:proofErr w:type="gramEnd"/>
      <w:r w:rsidRPr="00EF65DA">
        <w:rPr>
          <w:rFonts w:ascii="Arial" w:eastAsia="Times New Roman" w:hAnsi="Arial" w:cs="Arial"/>
          <w:color w:val="000000"/>
          <w:sz w:val="21"/>
          <w:szCs w:val="21"/>
          <w:lang w:eastAsia="ru-RU"/>
        </w:rPr>
        <w:t>*(1).</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5. Учреждение: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реализует дополнительные образовательные программы, в том числе дополнительные предпрофессиональные общеобразовательные программы в области иску</w:t>
      </w:r>
      <w:proofErr w:type="gramStart"/>
      <w:r w:rsidRPr="00EF65DA">
        <w:rPr>
          <w:rFonts w:ascii="Arial" w:eastAsia="Times New Roman" w:hAnsi="Arial" w:cs="Arial"/>
          <w:color w:val="000000"/>
          <w:sz w:val="21"/>
          <w:szCs w:val="21"/>
          <w:lang w:eastAsia="ru-RU"/>
        </w:rPr>
        <w:t>сств в д</w:t>
      </w:r>
      <w:proofErr w:type="gramEnd"/>
      <w:r w:rsidRPr="00EF65DA">
        <w:rPr>
          <w:rFonts w:ascii="Arial" w:eastAsia="Times New Roman" w:hAnsi="Arial" w:cs="Arial"/>
          <w:color w:val="000000"/>
          <w:sz w:val="21"/>
          <w:szCs w:val="21"/>
          <w:lang w:eastAsia="ru-RU"/>
        </w:rPr>
        <w:t>етских школах искусств (в том числе по различным видам искусств);</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оказывает образовательные услуги, предусмотренные уставом учреждения, в интересах личности, общества, государства.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Основные задачи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обеспечение духовно-нравственного, гражданско-патриотического, трудового воспитания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выявление и развитие творческого потенциала одаренных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профессиональная ориентация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подготовка спортивного резерва и спортсменов высокого класса в соответствии с федеральными стандартами спортивной подготовки;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адаптация детей к жизни в обществе;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формирование общей культуры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организация содержательного досуга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6.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Администрация учреждения оказывает содействие в работе таким объединениям и организациям.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7.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государственном и муниципальном учреждении образование носит светский характер.</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8. Учреждение имеет право устанавливать прямые связи с учреждениями, предприятиями и иными организациями, в том числе и иностранными.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Типовым положением и уставом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10. Язык (языки), на котором (которых) ведутся обучение и воспитание в учреждении, определяется учредителем и (или) уставом учреждения*(2).</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11. Учреждение несет в установленном законодательством Российской Федерации порядке ответственность за*(3):</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невыполнение функций, отнесенных к его компетенции;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реализацию не в полном объеме дополнительных образовательных программ, дополнительных предпрофессиональных общеобразовательных программ в области иску</w:t>
      </w:r>
      <w:proofErr w:type="gramStart"/>
      <w:r w:rsidRPr="00EF65DA">
        <w:rPr>
          <w:rFonts w:ascii="Arial" w:eastAsia="Times New Roman" w:hAnsi="Arial" w:cs="Arial"/>
          <w:color w:val="000000"/>
          <w:sz w:val="21"/>
          <w:szCs w:val="21"/>
          <w:lang w:eastAsia="ru-RU"/>
        </w:rPr>
        <w:t>сств в с</w:t>
      </w:r>
      <w:proofErr w:type="gramEnd"/>
      <w:r w:rsidRPr="00EF65DA">
        <w:rPr>
          <w:rFonts w:ascii="Arial" w:eastAsia="Times New Roman" w:hAnsi="Arial" w:cs="Arial"/>
          <w:color w:val="000000"/>
          <w:sz w:val="21"/>
          <w:szCs w:val="21"/>
          <w:lang w:eastAsia="ru-RU"/>
        </w:rPr>
        <w:t>оответствии с учебным планом и графиком учебного процесса; качество образования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жизнь и здоровье детей и работников учреждения во время образовательного процесса;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нарушение прав и свобод детей и работников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иные действия, предусмотренные законодательством Российской Федерации.</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II. Организация деятельности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12. Учреждение создается учредителем и регистрируется в порядке, установленном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13.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самостоятельно осуществляет финансово-хозяйственную деятельность, имеет устав, самостоятельный баланс и лицевой счет (счет), открытый в установленном порядке, печать установленного образца, штамп и бланки со своим наименованием.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14.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15. </w:t>
      </w:r>
      <w:proofErr w:type="gramStart"/>
      <w:r w:rsidRPr="00EF65DA">
        <w:rPr>
          <w:rFonts w:ascii="Arial" w:eastAsia="Times New Roman" w:hAnsi="Arial" w:cs="Arial"/>
          <w:color w:val="000000"/>
          <w:sz w:val="21"/>
          <w:szCs w:val="21"/>
          <w:lang w:eastAsia="ru-RU"/>
        </w:rPr>
        <w:t>Учреждение может иметь в своей структуре филиалы, представительства,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общежития и другие объекты социальной инфраструктуры.</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16. Учреждение может быть создано, реорганизовано и ликвидировано в порядке, установленном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17. Учреждение самостоятельно разрабатывает и утверждает:</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дополнительные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дополнительные предпрофессиональные общеобразовательные программы в области искусств на основе федеральных государственных требований;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программы спортивной подготовки на основе федеральных стандартов спортивной подготовки*(4);</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учебные планы.</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18. Режим работы учреждения определяется уставом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19. Учреждение организует работу с детьми в течение всего календарного года, включая каникулярное время.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В каникулярное время учреждение может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переменными составами детей (загородные лагеря или лагеря с дневным пребыванием) на своей базе, а также по месту жительства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20.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21. В учреждении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 С этой целью в учреждении создается методический совет. Порядок его работы определяется уставом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на договорной основе.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22. </w:t>
      </w:r>
      <w:proofErr w:type="gramStart"/>
      <w:r w:rsidRPr="00EF65DA">
        <w:rPr>
          <w:rFonts w:ascii="Arial" w:eastAsia="Times New Roman" w:hAnsi="Arial" w:cs="Arial"/>
          <w:color w:val="000000"/>
          <w:sz w:val="21"/>
          <w:szCs w:val="21"/>
          <w:lang w:eastAsia="ru-RU"/>
        </w:rPr>
        <w:t>Деятельность детей в учреждениях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Численный состав и продолжительность учебных занятий зависят от направленности дополнительных образовательных программ.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23. Занятия в объединениях по интересам могут проводиться по дополнительным образовательным программам различной направленности.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Численный состав объединения по интересам, продолжительность занятий в нем определяются уставом учреждения. Занятия проводятся по группам, индивидуально или всем составом объединения по интересам.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Каждый ребенок имеет право заниматься в нескольких объединениях по интересам, менять их.</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ребенка.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 детьми-инвалидами может проводиться индивидуальная работа по месту жительства.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Расписание занятий объединения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24.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25. При реализации дополнительных предпрофессиональных общеобразовательных программ в области иску</w:t>
      </w:r>
      <w:proofErr w:type="gramStart"/>
      <w:r w:rsidRPr="00EF65DA">
        <w:rPr>
          <w:rFonts w:ascii="Arial" w:eastAsia="Times New Roman" w:hAnsi="Arial" w:cs="Arial"/>
          <w:color w:val="000000"/>
          <w:sz w:val="21"/>
          <w:szCs w:val="21"/>
          <w:lang w:eastAsia="ru-RU"/>
        </w:rPr>
        <w:t>сств пр</w:t>
      </w:r>
      <w:proofErr w:type="gramEnd"/>
      <w:r w:rsidRPr="00EF65DA">
        <w:rPr>
          <w:rFonts w:ascii="Arial" w:eastAsia="Times New Roman" w:hAnsi="Arial" w:cs="Arial"/>
          <w:color w:val="000000"/>
          <w:sz w:val="21"/>
          <w:szCs w:val="21"/>
          <w:lang w:eastAsia="ru-RU"/>
        </w:rPr>
        <w:t>едусматриваются аудиторные и внеаудиторные (самостоятельные) занятия, которые проводятся по группам или индивидуально.</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определяет формы аудиторных занятий, а также формы, порядок и периодичность проведения промежуточной аттестации обучающихся.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Освоение дополнительных предпрофессиональных общеобразовательных программ в области искусств завершается итоговой аттестацией обучающихся, формы и порядок проведения которой устанавливаются Министерством культуры Российской Федерации по согласованию с Министерством образования и науки Российской Федерации*(5).</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III. Участники образовательного процесса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26. Участниками образовательного процесса в учреждении являются дети до 18 лет, обучающиеся (далее вместе - дети), педагогические работники, родители (законные представители).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27. Правила приема детей в учреждение в части, не урегулированной законодательством Российской Федерации, порядком приема в образовательные учреждения, установленным Министерством образования и науки Российской Федерации, уставами образовательных учреждений, а также настоящим Типовым положением, определяются учреждением самостоятельно*(6).</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Прием в детские школы искусств (в том числе по различным видам искусств) осуществляется по результатам индивидуального отбора детей с учетом их творческих и физиологических данных.</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28. Учреждение объявляет прием детей для </w:t>
      </w:r>
      <w:proofErr w:type="gramStart"/>
      <w:r w:rsidRPr="00EF65DA">
        <w:rPr>
          <w:rFonts w:ascii="Arial" w:eastAsia="Times New Roman" w:hAnsi="Arial" w:cs="Arial"/>
          <w:color w:val="000000"/>
          <w:sz w:val="21"/>
          <w:szCs w:val="21"/>
          <w:lang w:eastAsia="ru-RU"/>
        </w:rPr>
        <w:t>обучения</w:t>
      </w:r>
      <w:proofErr w:type="gramEnd"/>
      <w:r w:rsidRPr="00EF65DA">
        <w:rPr>
          <w:rFonts w:ascii="Arial" w:eastAsia="Times New Roman" w:hAnsi="Arial" w:cs="Arial"/>
          <w:color w:val="000000"/>
          <w:sz w:val="21"/>
          <w:szCs w:val="21"/>
          <w:lang w:eastAsia="ru-RU"/>
        </w:rPr>
        <w:t xml:space="preserve"> по дополнительным образовательным программам, а также по дополнительным предпрофессиональным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вправе осуществлять прием детей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29. При приеме детей учреждение обязано ознакомить их и (или) их родителей (законных представителей)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30. Права и обязанности детей, родителей (законных представителей), педагогических работников определяются уставом учреждения и иными предусмотренными уставом актами.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31. Порядок комплектования персонала учреждения регламентируется его уставом.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32.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К педагогической деятельности не допускаются лица*(7):</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лишенные права заниматься педагогической деятельностью в соответствии со вступившим в законную силу приговором суда;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EF65DA">
        <w:rPr>
          <w:rFonts w:ascii="Arial" w:eastAsia="Times New Roman" w:hAnsi="Arial" w:cs="Arial"/>
          <w:color w:val="000000"/>
          <w:sz w:val="21"/>
          <w:szCs w:val="21"/>
          <w:lang w:eastAsia="ru-RU"/>
        </w:rPr>
        <w:t xml:space="preserve"> общественной безопасности;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имеющие неснятую или непогашенную судимость за умышленные тяжкие и особо тяжкие преступления;</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признанные</w:t>
      </w:r>
      <w:proofErr w:type="gramEnd"/>
      <w:r w:rsidRPr="00EF65DA">
        <w:rPr>
          <w:rFonts w:ascii="Arial" w:eastAsia="Times New Roman" w:hAnsi="Arial" w:cs="Arial"/>
          <w:color w:val="000000"/>
          <w:sz w:val="21"/>
          <w:szCs w:val="21"/>
          <w:lang w:eastAsia="ru-RU"/>
        </w:rPr>
        <w:t xml:space="preserve"> недееспособными в установленном федеральным законом порядке;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33. Отношения работника учреждения и администрации регулируются трудовым договором, условия которого не могут противоречить законодательству Российской Федерации о труде.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34. 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35. Права и обязанности работников учреждения определяются законодательством Российской Федерации, уставом учреждения и трудовым договором.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36. Педагогические работники учреждения имеют право*(8):</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на участие в управлении учреждением в порядке, определяемом уставом; </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на защиту своей профессиональной чести, достоинства и деловой репутации.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37. Учреждение устанавливает:</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структуру управления деятельностью учреждения, штатное расписание, распределение должностных обязанностей работников*(9);</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заработную плату работников, в том числе надбавки и доплаты к должностным окладам, порядок и размеры их премирования*(10).</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IV. Управление учреждением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38. Управление учреждением осуществляется в соответствии с Законом Российской Федерации «Об образовании», иными законодательными актами Российской Федерации, настоящим Типовым положением и уставом.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39.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Формами самоуправления учреждения, обеспечивающими государственно-общественный характер управления, являются попечительский совет, общее собрание работников, педагогический совет и другие формы. Порядок выборов органов самоуправления и их компетенция определяются уставом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40. Устав учреждения и изменения к нему принимаются общим собранием работников учреждения и утверждаются учредителем в установленном порядке.</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41. Непосредственное руководство учреждением осуществляет директор.</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Директор учреждения в соответствии с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осуществляет текущее руководство деятельностью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планирует, организует и контролирует образовательную, учебно-методическую, творческую и хозяйственную деятельность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действует от имени учреждения, представляет его во всех учреждениях и организациях;</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соблюдает финансовую дисциплину;</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обеспечивает сохранность имущества и других материальных ценностей, находящихся в оперативном управлении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заключает договоры (в том числе трудовые договоры), выдает доверенности;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в пределах своей компетенции издает приказы, распоряжения, утверждает локальные акты, в том числе правила внутреннего распорядка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осуществляет подбор, прием на работу и расстановку кадров, несет ответственность за уровень их квалификации;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утверждает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распоряжается имуществом учреждения в пределах и порядке, определяемых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открывает лицевые счета и (или) счета в кредитных организациях в случаях и порядке, установленных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несет ответственность за выполнение возложенных на учреждение задач перед учредителем.</w:t>
      </w:r>
    </w:p>
    <w:p w:rsidR="00EF65DA" w:rsidRPr="00EF65DA" w:rsidRDefault="00EF65DA" w:rsidP="00EF65DA">
      <w:pPr>
        <w:shd w:val="clear" w:color="auto" w:fill="FFFFFF"/>
        <w:spacing w:after="255" w:line="270" w:lineRule="atLeast"/>
        <w:outlineLvl w:val="2"/>
        <w:rPr>
          <w:rFonts w:ascii="Arial" w:eastAsia="Times New Roman" w:hAnsi="Arial" w:cs="Arial"/>
          <w:b/>
          <w:bCs/>
          <w:color w:val="333333"/>
          <w:sz w:val="26"/>
          <w:szCs w:val="26"/>
          <w:lang w:eastAsia="ru-RU"/>
        </w:rPr>
      </w:pPr>
      <w:r w:rsidRPr="00EF65DA">
        <w:rPr>
          <w:rFonts w:ascii="Arial" w:eastAsia="Times New Roman" w:hAnsi="Arial" w:cs="Arial"/>
          <w:b/>
          <w:bCs/>
          <w:color w:val="333333"/>
          <w:sz w:val="26"/>
          <w:szCs w:val="26"/>
          <w:lang w:eastAsia="ru-RU"/>
        </w:rPr>
        <w:t>V. Имущество и средства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42. </w:t>
      </w:r>
      <w:proofErr w:type="gramStart"/>
      <w:r w:rsidRPr="00EF65DA">
        <w:rPr>
          <w:rFonts w:ascii="Arial" w:eastAsia="Times New Roman" w:hAnsi="Arial" w:cs="Arial"/>
          <w:color w:val="000000"/>
          <w:sz w:val="21"/>
          <w:szCs w:val="21"/>
          <w:lang w:eastAsia="ru-RU"/>
        </w:rPr>
        <w:t>За учреждением в целях обеспечения образовательной деятельности в соответствии с его уставом учредитель в установленном порядке</w:t>
      </w:r>
      <w:proofErr w:type="gramEnd"/>
      <w:r w:rsidRPr="00EF65DA">
        <w:rPr>
          <w:rFonts w:ascii="Arial" w:eastAsia="Times New Roman" w:hAnsi="Arial" w:cs="Arial"/>
          <w:color w:val="000000"/>
          <w:sz w:val="21"/>
          <w:szCs w:val="21"/>
          <w:lang w:eastAsia="ru-RU"/>
        </w:rPr>
        <w:t xml:space="preserve">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на праве оперативного управления.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Земельные участки закрепляются за государственными и муниципальными учреждениями в порядке, установленном законодательством Российской Федерации*(11).</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Учреждение несет ответственность перед собственником за сохранность и эффективное использование закрепленной за этим учреждением собственности. </w:t>
      </w:r>
      <w:proofErr w:type="gramStart"/>
      <w:r w:rsidRPr="00EF65DA">
        <w:rPr>
          <w:rFonts w:ascii="Arial" w:eastAsia="Times New Roman" w:hAnsi="Arial" w:cs="Arial"/>
          <w:color w:val="000000"/>
          <w:sz w:val="21"/>
          <w:szCs w:val="21"/>
          <w:lang w:eastAsia="ru-RU"/>
        </w:rPr>
        <w:t>Контроль за</w:t>
      </w:r>
      <w:proofErr w:type="gramEnd"/>
      <w:r w:rsidRPr="00EF65DA">
        <w:rPr>
          <w:rFonts w:ascii="Arial" w:eastAsia="Times New Roman" w:hAnsi="Arial" w:cs="Arial"/>
          <w:color w:val="000000"/>
          <w:sz w:val="21"/>
          <w:szCs w:val="21"/>
          <w:lang w:eastAsia="ru-RU"/>
        </w:rPr>
        <w:t xml:space="preserve"> деятельностью образовательного учреждения в этой части осуществляется учредителем или иным юридическим лицом, уполномоченным собственником*(12).</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Учредитель учреждения обеспечивает развитие и обновление материально-технической базы учреждения.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lastRenderedPageBreak/>
        <w:t>43. Финансовое обеспечение деятельности учреждения осуществляется в соответствии с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лиц*(13).</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45. Имущество учреждения, закрепленное за ним учредителем, используется им в соответствии с уставом и изъятию не подлежит, если иное не предусмотрено законодательством Российской Федерации.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или приобретенное учреждением за счет средств, выделенных ему собственником на приобретение этого имущества.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______________________________</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*(1) Пункт 5 статьи 12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2007, № 27, ст. 3215; 2008, № 9, ст. 813;</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30, ст. 3616; 2009, № 46, ст. 5419; 2010, № 19, ст. 2291; № 46, ст. 5918; 2011, № 6, ст. 793).</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*(2) Пункт 3 статьи 6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2011, № 23, ст. 3261).</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*(3) Пункт 3 статьи 32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2003, № 2, ст. 163; 2004, № 27, ст. 2714;</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35, ст. 3607; 2007, № 1, ст. 21; № 30, ст. 3808; № 49, ст. 6070; 2010, № 46, ст. 5918; 2012, № 10, ст. 1159).</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*(4) Пункт 10 статьи 2, статья 34.3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49, ст. 7062; № 50, ст. 7354).</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*(5) Пункт 1.1 статьи 26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17, ст. 1932; № 49, ст. 6070; 2008, № 44, ст. 4986;</w:t>
      </w:r>
      <w:proofErr w:type="gramEnd"/>
      <w:r w:rsidRPr="00EF65DA">
        <w:rPr>
          <w:rFonts w:ascii="Arial" w:eastAsia="Times New Roman" w:hAnsi="Arial" w:cs="Arial"/>
          <w:color w:val="000000"/>
          <w:sz w:val="21"/>
          <w:szCs w:val="21"/>
          <w:lang w:eastAsia="ru-RU"/>
        </w:rPr>
        <w:t xml:space="preserve"> </w:t>
      </w:r>
      <w:proofErr w:type="gramStart"/>
      <w:r w:rsidRPr="00EF65DA">
        <w:rPr>
          <w:rFonts w:ascii="Arial" w:eastAsia="Times New Roman" w:hAnsi="Arial" w:cs="Arial"/>
          <w:color w:val="000000"/>
          <w:sz w:val="21"/>
          <w:szCs w:val="21"/>
          <w:lang w:eastAsia="ru-RU"/>
        </w:rPr>
        <w:t>2011, № 25, ст. 3538).</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 xml:space="preserve">*(6) Пункт 1.1 статьи 16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2, ст. 360; № 7, ст. 838; № 44, ст. 5280; № 49, ст. 6070, </w:t>
      </w:r>
      <w:r w:rsidRPr="00EF65DA">
        <w:rPr>
          <w:rFonts w:ascii="Arial" w:eastAsia="Times New Roman" w:hAnsi="Arial" w:cs="Arial"/>
          <w:color w:val="000000"/>
          <w:sz w:val="21"/>
          <w:szCs w:val="21"/>
          <w:lang w:eastAsia="ru-RU"/>
        </w:rPr>
        <w:lastRenderedPageBreak/>
        <w:t>ст. 6074;</w:t>
      </w:r>
      <w:proofErr w:type="gramEnd"/>
      <w:r w:rsidRPr="00EF65DA">
        <w:rPr>
          <w:rFonts w:ascii="Arial" w:eastAsia="Times New Roman" w:hAnsi="Arial" w:cs="Arial"/>
          <w:color w:val="000000"/>
          <w:sz w:val="21"/>
          <w:szCs w:val="21"/>
          <w:lang w:eastAsia="ru-RU"/>
        </w:rPr>
        <w:t xml:space="preserve"> </w:t>
      </w:r>
      <w:proofErr w:type="gramStart"/>
      <w:r w:rsidRPr="00EF65DA">
        <w:rPr>
          <w:rFonts w:ascii="Arial" w:eastAsia="Times New Roman" w:hAnsi="Arial" w:cs="Arial"/>
          <w:color w:val="000000"/>
          <w:sz w:val="21"/>
          <w:szCs w:val="21"/>
          <w:lang w:eastAsia="ru-RU"/>
        </w:rPr>
        <w:t>2008, № 30, ст. 3616; 2009, № 7, ст. 786, ст. 787; № 46, ст. 5419; 2011, № 6, ст. 793; № 27, ст. 3871; № 46, ст. 6408; № 47, ст. 6608).</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*(7) Статья 331 Трудового кодекса Российской Федерации (Собрание законодательства Российской Федерации, 2002, № 1, ст. 3; 2006, № 27, ст. 2878; 2010, № 52, ст. 7002; 2012, № 14,ст. 1553).</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*(8) Пункт 1 статьи 55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2000, № 33, ст. 3348; 2002, № 26, ст. 2517; 2004, № 35, ст. 3607;</w:t>
      </w:r>
      <w:proofErr w:type="gramEnd"/>
      <w:r w:rsidRPr="00EF65DA">
        <w:rPr>
          <w:rFonts w:ascii="Arial" w:eastAsia="Times New Roman" w:hAnsi="Arial" w:cs="Arial"/>
          <w:color w:val="000000"/>
          <w:sz w:val="21"/>
          <w:szCs w:val="21"/>
          <w:lang w:eastAsia="ru-RU"/>
        </w:rPr>
        <w:t xml:space="preserve"> </w:t>
      </w:r>
      <w:proofErr w:type="gramStart"/>
      <w:r w:rsidRPr="00EF65DA">
        <w:rPr>
          <w:rFonts w:ascii="Arial" w:eastAsia="Times New Roman" w:hAnsi="Arial" w:cs="Arial"/>
          <w:color w:val="000000"/>
          <w:sz w:val="21"/>
          <w:szCs w:val="21"/>
          <w:lang w:eastAsia="ru-RU"/>
        </w:rPr>
        <w:t>2007, № 1, ст. 21; № 7, ст. 838; № 30, ст. 3808; 2010, № 31, ст. 4184; 2011, № 1, ст. 51).</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*(9) Подпункт 9 пункта 2 статьи 32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2003, № 2, ст. 163; 2004, № 27, ст. 2714;</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35, ст. 3607; 2007, № 1, ст. 21; № 30, ст. 3808; № 49, ст. 6070; 2010, № 46, ст. 5918; 2012, № 10, ст. 1159)</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*(10) Подпункт 10 пункта 2 статьи 32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2003, № 2, ст. 163; 2004, № 27, ст. 2714;</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35, ст. 3607; 2007, № 1, ст. 21; № 30, ст. 3808; № 49, ст. 6070; 2010, № 46, ст. 5918; 2012, № 10, ст. 1159).</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*(11) Пункт 1 статьи 39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45, ст. 4627; 2007, № 7, ст. 834;</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27, ст. 3213; 2008, № 52, ст. 6241; 2009, № 51, ст. 6158).</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*(12) Пункт 3 статьи 39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45, ст. 4627; 2007, № 7, ст. 834;</w:t>
      </w:r>
      <w:proofErr w:type="gramEnd"/>
      <w:r w:rsidRPr="00EF65DA">
        <w:rPr>
          <w:rFonts w:ascii="Arial" w:eastAsia="Times New Roman" w:hAnsi="Arial" w:cs="Arial"/>
          <w:color w:val="000000"/>
          <w:sz w:val="21"/>
          <w:szCs w:val="21"/>
          <w:lang w:eastAsia="ru-RU"/>
        </w:rPr>
        <w:t xml:space="preserve"> № </w:t>
      </w:r>
      <w:proofErr w:type="gramStart"/>
      <w:r w:rsidRPr="00EF65DA">
        <w:rPr>
          <w:rFonts w:ascii="Arial" w:eastAsia="Times New Roman" w:hAnsi="Arial" w:cs="Arial"/>
          <w:color w:val="000000"/>
          <w:sz w:val="21"/>
          <w:szCs w:val="21"/>
          <w:lang w:eastAsia="ru-RU"/>
        </w:rPr>
        <w:t>27, ст. 3213; 2008, № 52, ст. 6241; 2009, № 51, ст. 6158).</w:t>
      </w:r>
      <w:proofErr w:type="gramEnd"/>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proofErr w:type="gramStart"/>
      <w:r w:rsidRPr="00EF65DA">
        <w:rPr>
          <w:rFonts w:ascii="Arial" w:eastAsia="Times New Roman" w:hAnsi="Arial" w:cs="Arial"/>
          <w:color w:val="000000"/>
          <w:sz w:val="21"/>
          <w:szCs w:val="21"/>
          <w:lang w:eastAsia="ru-RU"/>
        </w:rPr>
        <w:t>*(13) Пункт 8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35, ст. 3607; 2006, № 1, ст. 10;</w:t>
      </w:r>
      <w:proofErr w:type="gramEnd"/>
      <w:r w:rsidRPr="00EF65DA">
        <w:rPr>
          <w:rFonts w:ascii="Arial" w:eastAsia="Times New Roman" w:hAnsi="Arial" w:cs="Arial"/>
          <w:color w:val="000000"/>
          <w:sz w:val="21"/>
          <w:szCs w:val="21"/>
          <w:lang w:eastAsia="ru-RU"/>
        </w:rPr>
        <w:t xml:space="preserve"> </w:t>
      </w:r>
      <w:proofErr w:type="gramStart"/>
      <w:r w:rsidRPr="00EF65DA">
        <w:rPr>
          <w:rFonts w:ascii="Arial" w:eastAsia="Times New Roman" w:hAnsi="Arial" w:cs="Arial"/>
          <w:color w:val="000000"/>
          <w:sz w:val="21"/>
          <w:szCs w:val="21"/>
          <w:lang w:eastAsia="ru-RU"/>
        </w:rPr>
        <w:t>2007, № 17, ст. 1932, № 44, ст. 5280; 2010, № 19, ст. 2291; № 50, ст. 6595).</w:t>
      </w:r>
      <w:proofErr w:type="gramEnd"/>
    </w:p>
    <w:p w:rsidR="00EF65DA" w:rsidRPr="00EF65DA" w:rsidRDefault="00EF65DA" w:rsidP="00EF65DA">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EF65DA">
        <w:rPr>
          <w:rFonts w:ascii="Arial" w:eastAsia="Times New Roman" w:hAnsi="Arial" w:cs="Arial"/>
          <w:b/>
          <w:bCs/>
          <w:color w:val="4D4D4D"/>
          <w:sz w:val="27"/>
          <w:szCs w:val="27"/>
          <w:lang w:eastAsia="ru-RU"/>
        </w:rPr>
        <w:t>Обзор документа</w:t>
      </w:r>
    </w:p>
    <w:p w:rsidR="00EF65DA" w:rsidRPr="00EF65DA" w:rsidRDefault="00EF65DA" w:rsidP="00EF65DA">
      <w:pPr>
        <w:shd w:val="clear" w:color="auto" w:fill="FFFFFF"/>
        <w:spacing w:before="255"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pict>
          <v:rect id="_x0000_i1025" style="width:0;height:.75pt" o:hralign="center" o:hrstd="t" o:hr="t" fillcolor="#a0a0a0" stroked="f"/>
        </w:pic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Утверждено типовое положение об образовательном учреждении дополнительного образования детей.</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Оно регулирует деятельность государственных и муниципальных образовательных учреждений следующих видов. В частности, это дворцы детского (юношеского) творчества, </w:t>
      </w:r>
      <w:r w:rsidRPr="00EF65DA">
        <w:rPr>
          <w:rFonts w:ascii="Arial" w:eastAsia="Times New Roman" w:hAnsi="Arial" w:cs="Arial"/>
          <w:color w:val="000000"/>
          <w:sz w:val="21"/>
          <w:szCs w:val="21"/>
          <w:lang w:eastAsia="ru-RU"/>
        </w:rPr>
        <w:lastRenderedPageBreak/>
        <w:t>станции юных натуралистов, детские школы искусств, детско-юношеские спортивно-адаптивные школы и др.</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Учреждения могут быть автономными, бюджетными или казенными. Определен порядок их создания.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должно иметь лицензию на осуществление деятельности.</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Закреплены его основные задачи. Это выявление и развитие творческого потенциала одаренных детей, подготовка спортивного резерва и спортсменов высокого класса, формирование общей культуры детей и др.</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 xml:space="preserve">Учреждение может иметь филиалы, представительства, учебные отделения, кабинеты, концертные, </w:t>
      </w:r>
      <w:proofErr w:type="spellStart"/>
      <w:r w:rsidRPr="00EF65DA">
        <w:rPr>
          <w:rFonts w:ascii="Arial" w:eastAsia="Times New Roman" w:hAnsi="Arial" w:cs="Arial"/>
          <w:color w:val="000000"/>
          <w:sz w:val="21"/>
          <w:szCs w:val="21"/>
          <w:lang w:eastAsia="ru-RU"/>
        </w:rPr>
        <w:t>выставочные</w:t>
      </w:r>
      <w:proofErr w:type="gramStart"/>
      <w:r w:rsidRPr="00EF65DA">
        <w:rPr>
          <w:rFonts w:ascii="Arial" w:eastAsia="Times New Roman" w:hAnsi="Arial" w:cs="Arial"/>
          <w:color w:val="000000"/>
          <w:sz w:val="21"/>
          <w:szCs w:val="21"/>
          <w:lang w:eastAsia="ru-RU"/>
        </w:rPr>
        <w:t>,т</w:t>
      </w:r>
      <w:proofErr w:type="gramEnd"/>
      <w:r w:rsidRPr="00EF65DA">
        <w:rPr>
          <w:rFonts w:ascii="Arial" w:eastAsia="Times New Roman" w:hAnsi="Arial" w:cs="Arial"/>
          <w:color w:val="000000"/>
          <w:sz w:val="21"/>
          <w:szCs w:val="21"/>
          <w:lang w:eastAsia="ru-RU"/>
        </w:rPr>
        <w:t>анцевальные</w:t>
      </w:r>
      <w:proofErr w:type="spellEnd"/>
      <w:r w:rsidRPr="00EF65DA">
        <w:rPr>
          <w:rFonts w:ascii="Arial" w:eastAsia="Times New Roman" w:hAnsi="Arial" w:cs="Arial"/>
          <w:color w:val="000000"/>
          <w:sz w:val="21"/>
          <w:szCs w:val="21"/>
          <w:lang w:eastAsia="ru-RU"/>
        </w:rPr>
        <w:t xml:space="preserve"> залы и другие объекты социальной инфраструктуры.</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По инициативе детей в учреждении могут открываться детские общественные объединения и организации. При этом запрещено создавать политические партии и религиозные движения.</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Работа с детьми ведется в течение всего календарного года, включая каникулы. Каждый ученик имеет право заниматься в нескольких объединениях по интересам, менять их.</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С детьми-инвалидами может проводиться индивидуальная работа по месту жительства.</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Учреждение владеет, пользуется и распоряжается закрепленным за ним на праве оперативного управления имуществом. Оно вправе вести приносящую доход деятельность, предусмотренную его уставом. Кроме того, учреждение может привлекать дополнительные финансовые средства за счет предоставления платных дополнительных образовательных и иных предусмотренных уставом услуг.</w:t>
      </w:r>
    </w:p>
    <w:p w:rsidR="00EF65DA" w:rsidRPr="00EF65DA" w:rsidRDefault="00EF65DA" w:rsidP="00EF65DA">
      <w:pPr>
        <w:shd w:val="clear" w:color="auto" w:fill="FFFFFF"/>
        <w:spacing w:after="255"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t>Новое положение вводится в действие с момента, когда предыдущее утратит силу.</w:t>
      </w:r>
    </w:p>
    <w:p w:rsidR="00EF65DA" w:rsidRPr="00EF65DA" w:rsidRDefault="00EF65DA" w:rsidP="00EF65DA">
      <w:pPr>
        <w:shd w:val="clear" w:color="auto" w:fill="FFFFFF"/>
        <w:spacing w:after="0" w:line="255" w:lineRule="atLeast"/>
        <w:rPr>
          <w:rFonts w:ascii="Arial" w:eastAsia="Times New Roman" w:hAnsi="Arial" w:cs="Arial"/>
          <w:color w:val="000000"/>
          <w:sz w:val="21"/>
          <w:szCs w:val="21"/>
          <w:lang w:eastAsia="ru-RU"/>
        </w:rPr>
      </w:pPr>
      <w:r w:rsidRPr="00EF65DA">
        <w:rPr>
          <w:rFonts w:ascii="Arial" w:eastAsia="Times New Roman" w:hAnsi="Arial" w:cs="Arial"/>
          <w:color w:val="000000"/>
          <w:sz w:val="21"/>
          <w:szCs w:val="21"/>
          <w:lang w:eastAsia="ru-RU"/>
        </w:rPr>
        <w:br/>
      </w:r>
      <w:r w:rsidRPr="00EF65DA">
        <w:rPr>
          <w:rFonts w:ascii="Arial" w:eastAsia="Times New Roman" w:hAnsi="Arial" w:cs="Arial"/>
          <w:color w:val="000000"/>
          <w:sz w:val="21"/>
          <w:szCs w:val="21"/>
          <w:lang w:eastAsia="ru-RU"/>
        </w:rPr>
        <w:br/>
        <w:t>ГАРАНТ</w:t>
      </w:r>
      <w:proofErr w:type="gramStart"/>
      <w:r w:rsidRPr="00EF65DA">
        <w:rPr>
          <w:rFonts w:ascii="Arial" w:eastAsia="Times New Roman" w:hAnsi="Arial" w:cs="Arial"/>
          <w:color w:val="000000"/>
          <w:sz w:val="21"/>
          <w:szCs w:val="21"/>
          <w:lang w:eastAsia="ru-RU"/>
        </w:rPr>
        <w:t>.Р</w:t>
      </w:r>
      <w:proofErr w:type="gramEnd"/>
      <w:r w:rsidRPr="00EF65DA">
        <w:rPr>
          <w:rFonts w:ascii="Arial" w:eastAsia="Times New Roman" w:hAnsi="Arial" w:cs="Arial"/>
          <w:color w:val="000000"/>
          <w:sz w:val="21"/>
          <w:szCs w:val="21"/>
          <w:lang w:eastAsia="ru-RU"/>
        </w:rPr>
        <w:t xml:space="preserve">У: </w:t>
      </w:r>
      <w:hyperlink r:id="rId5" w:anchor="ixzz3hwI12so0" w:history="1">
        <w:r w:rsidRPr="00EF65DA">
          <w:rPr>
            <w:rFonts w:ascii="Arial" w:eastAsia="Times New Roman" w:hAnsi="Arial" w:cs="Arial"/>
            <w:color w:val="003399"/>
            <w:sz w:val="21"/>
            <w:szCs w:val="21"/>
            <w:bdr w:val="none" w:sz="0" w:space="0" w:color="auto" w:frame="1"/>
            <w:lang w:eastAsia="ru-RU"/>
          </w:rPr>
          <w:t>http://www.garant.ru/products/ipo/prime/doc/70112126/#ixzz3hwI12so0</w:t>
        </w:r>
      </w:hyperlink>
    </w:p>
    <w:p w:rsidR="00EE4018" w:rsidRDefault="00EE4018">
      <w:bookmarkStart w:id="2" w:name="_GoBack"/>
      <w:bookmarkEnd w:id="2"/>
    </w:p>
    <w:sectPr w:rsidR="00EE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4B"/>
    <w:rsid w:val="009E1C4B"/>
    <w:rsid w:val="00EE4018"/>
    <w:rsid w:val="00EF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3695">
      <w:bodyDiv w:val="1"/>
      <w:marLeft w:val="0"/>
      <w:marRight w:val="0"/>
      <w:marTop w:val="0"/>
      <w:marBottom w:val="0"/>
      <w:divBdr>
        <w:top w:val="none" w:sz="0" w:space="0" w:color="auto"/>
        <w:left w:val="none" w:sz="0" w:space="0" w:color="auto"/>
        <w:bottom w:val="none" w:sz="0" w:space="0" w:color="auto"/>
        <w:right w:val="none" w:sz="0" w:space="0" w:color="auto"/>
      </w:divBdr>
      <w:divsChild>
        <w:div w:id="1093669146">
          <w:marLeft w:val="0"/>
          <w:marRight w:val="0"/>
          <w:marTop w:val="0"/>
          <w:marBottom w:val="0"/>
          <w:divBdr>
            <w:top w:val="none" w:sz="0" w:space="0" w:color="auto"/>
            <w:left w:val="none" w:sz="0" w:space="0" w:color="auto"/>
            <w:bottom w:val="none" w:sz="0" w:space="0" w:color="auto"/>
            <w:right w:val="none" w:sz="0" w:space="0" w:color="auto"/>
          </w:divBdr>
          <w:divsChild>
            <w:div w:id="2004042814">
              <w:marLeft w:val="0"/>
              <w:marRight w:val="0"/>
              <w:marTop w:val="0"/>
              <w:marBottom w:val="180"/>
              <w:divBdr>
                <w:top w:val="none" w:sz="0" w:space="0" w:color="auto"/>
                <w:left w:val="none" w:sz="0" w:space="0" w:color="auto"/>
                <w:bottom w:val="none" w:sz="0" w:space="0" w:color="auto"/>
                <w:right w:val="none" w:sz="0" w:space="0" w:color="auto"/>
              </w:divBdr>
            </w:div>
            <w:div w:id="12024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112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4430</Words>
  <Characters>25256</Characters>
  <Application>Microsoft Office Word</Application>
  <DocSecurity>0</DocSecurity>
  <Lines>210</Lines>
  <Paragraphs>59</Paragraphs>
  <ScaleCrop>false</ScaleCrop>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2015-08-05T11:29:00Z</dcterms:created>
  <dcterms:modified xsi:type="dcterms:W3CDTF">2015-08-05T11:29:00Z</dcterms:modified>
</cp:coreProperties>
</file>